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4AC5C3D3" w:rsidR="00BE4D26" w:rsidRDefault="00B83016" w:rsidP="00BE4D26">
      <w:pPr>
        <w:spacing w:before="220" w:after="220" w:line="251" w:lineRule="auto"/>
        <w:rPr>
          <w:b/>
          <w:bCs/>
          <w:color w:val="003399"/>
          <w:sz w:val="28"/>
          <w:szCs w:val="28"/>
        </w:rPr>
      </w:pPr>
      <w:r>
        <w:rPr>
          <w:b/>
          <w:bCs/>
          <w:color w:val="003399"/>
          <w:sz w:val="28"/>
          <w:szCs w:val="28"/>
        </w:rPr>
        <w:t>PURISTA</w:t>
      </w:r>
      <w:r w:rsidR="00D531DA">
        <w:rPr>
          <w:b/>
          <w:bCs/>
          <w:color w:val="003399"/>
          <w:sz w:val="28"/>
          <w:szCs w:val="28"/>
        </w:rPr>
        <w:t>-Pflaster; 3 Formate gemischt in einer Lage; 30x14x8, 40x14x8, 50x14x8</w:t>
      </w:r>
    </w:p>
    <w:p w14:paraId="34EA7844" w14:textId="77777777" w:rsidR="00BE4D26" w:rsidRDefault="00BE4D26" w:rsidP="00BE4D26">
      <w:pPr>
        <w:spacing w:before="220" w:after="220" w:line="251" w:lineRule="auto"/>
      </w:pPr>
      <w:r>
        <w:rPr>
          <w:rFonts w:ascii="Calibri" w:eastAsia="Calibri" w:hAnsi="Calibri" w:cs="Calibri"/>
          <w:color w:val="000000"/>
        </w:rPr>
        <w:t>Pflasterbelag gemäß DIN EN 1338 bzw. DIN EN 1339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Bei der Planung und Ausführung von Verkehrsflächen sind unter Berücksichtigung der planungstechnisch relevanten örtlichen Gegebenheiten zusätzlich folgende Regelwerke zu beachten: DIN 18318, RStO, ZTV Pflaster StB, TL Pflaster StB,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30208EEB" w:rsidR="00BE4D26" w:rsidRDefault="00BE4D26" w:rsidP="00BE4D26">
      <w:pPr>
        <w:spacing w:before="220" w:after="220" w:line="251" w:lineRule="auto"/>
      </w:pPr>
      <w:r>
        <w:rPr>
          <w:rFonts w:ascii="Calibri" w:eastAsia="Calibri" w:hAnsi="Calibri" w:cs="Calibri"/>
          <w:color w:val="000000"/>
        </w:rPr>
        <w:t xml:space="preserve">Die Rüttelgänge haben mit einer auf die Pflaster- bzw. Plattenstärke abgestimmten Rüttelplatte (Betriebsgewicht bis ca. </w:t>
      </w:r>
      <w:r w:rsidR="006A6300">
        <w:rPr>
          <w:rFonts w:ascii="Calibri" w:eastAsia="Calibri" w:hAnsi="Calibri" w:cs="Calibri"/>
          <w:color w:val="000000"/>
        </w:rPr>
        <w:t>130</w:t>
      </w:r>
      <w:r>
        <w:rPr>
          <w:rFonts w:ascii="Calibri" w:eastAsia="Calibri" w:hAnsi="Calibri" w:cs="Calibri"/>
          <w:color w:val="000000"/>
        </w:rPr>
        <w:t xml:space="preserve"> kg) zu erfolgen.</w:t>
      </w:r>
      <w:r w:rsidR="006A6300">
        <w:rPr>
          <w:rFonts w:ascii="Calibri" w:eastAsia="Calibri" w:hAnsi="Calibri" w:cs="Calibri"/>
          <w:color w:val="000000"/>
        </w:rPr>
        <w:t xml:space="preserve"> Lang- und Großformatige Betonpflastersteine, wie das Sandero Pflaster, sind nur </w:t>
      </w:r>
      <w:r w:rsidR="0083416A">
        <w:rPr>
          <w:rFonts w:ascii="Calibri" w:eastAsia="Calibri" w:hAnsi="Calibri" w:cs="Calibri"/>
          <w:color w:val="000000"/>
        </w:rPr>
        <w:t xml:space="preserve">mit einem kleiner dimensionierten Flächenrüttler mit maximal 130 kg in Längsrichtung zu verdichten. </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6C17A0EA" w:rsidR="00BE4D26" w:rsidRDefault="00BE4D26" w:rsidP="00BE4D26">
      <w:pPr>
        <w:spacing w:before="220" w:after="220" w:line="251" w:lineRule="auto"/>
      </w:pPr>
      <w:r>
        <w:rPr>
          <w:rFonts w:ascii="Calibri" w:eastAsia="Calibri" w:hAnsi="Calibri" w:cs="Calibri"/>
          <w:color w:val="000000"/>
        </w:rPr>
        <w:t>Unerlässlich bleibt der Einsatz einer Schutzmatte zum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lastRenderedPageBreak/>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5AB7B498" w14:textId="48B5F68A" w:rsidR="00D531DA" w:rsidRDefault="00B83016" w:rsidP="00D531DA">
      <w:pPr>
        <w:spacing w:before="220" w:after="220" w:line="251" w:lineRule="auto"/>
        <w:rPr>
          <w:b/>
          <w:bCs/>
          <w:color w:val="003399"/>
          <w:sz w:val="28"/>
          <w:szCs w:val="28"/>
        </w:rPr>
      </w:pPr>
      <w:r>
        <w:rPr>
          <w:b/>
          <w:bCs/>
          <w:color w:val="003399"/>
          <w:sz w:val="28"/>
          <w:szCs w:val="28"/>
        </w:rPr>
        <w:t>PURISTA</w:t>
      </w:r>
      <w:r w:rsidR="00D531DA">
        <w:rPr>
          <w:b/>
          <w:bCs/>
          <w:color w:val="003399"/>
          <w:sz w:val="28"/>
          <w:szCs w:val="28"/>
        </w:rPr>
        <w:t>-Pflaster; 3 Formate gemischt in einer Lage; 30x14x8, 40x14x8, 50x14x8</w:t>
      </w:r>
    </w:p>
    <w:p w14:paraId="2D6B6B9F" w14:textId="0C225E9A" w:rsidR="00BE4D26" w:rsidRPr="005A35F9" w:rsidRDefault="00BE4D26" w:rsidP="00BE4D26">
      <w:pPr>
        <w:spacing w:before="220" w:after="220" w:line="251" w:lineRule="auto"/>
        <w:rPr>
          <w:b/>
          <w:bCs/>
          <w:color w:val="003399"/>
          <w:sz w:val="28"/>
          <w:szCs w:val="28"/>
        </w:rPr>
      </w:pPr>
      <w:r w:rsidRPr="005A35F9">
        <w:rPr>
          <w:b/>
          <w:bCs/>
          <w:color w:val="003399"/>
          <w:sz w:val="28"/>
          <w:szCs w:val="28"/>
        </w:rPr>
        <w:t xml:space="preserve">Farbe: </w:t>
      </w:r>
      <w:r w:rsidR="00B83016">
        <w:rPr>
          <w:b/>
          <w:bCs/>
          <w:color w:val="003399"/>
          <w:sz w:val="28"/>
          <w:szCs w:val="28"/>
        </w:rPr>
        <w:t>hellgrau-nuanciert,dunkelgrau-nuanciert</w:t>
      </w:r>
      <w:r w:rsidRPr="005A35F9">
        <w:rPr>
          <w:b/>
          <w:bCs/>
          <w:color w:val="003399"/>
          <w:sz w:val="28"/>
          <w:szCs w:val="28"/>
        </w:rPr>
        <w:t xml:space="preserve"> ; gem. DIN EN 1338 bzw. DIN EN 1339 liefern und einbauen</w:t>
      </w:r>
    </w:p>
    <w:p w14:paraId="0D0C729B"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2-schichtiger Aufbau mit Vorsatzschicht und Kernbeton ; Frost-Tausalz-Beständigkeit gem. DIN EN 1338 bzw. DIN EN 1339.</w:t>
      </w:r>
    </w:p>
    <w:p w14:paraId="31955CE1" w14:textId="6C989908" w:rsidR="00BE4D26" w:rsidRPr="005A35F9" w:rsidRDefault="00B83016" w:rsidP="00BE4D26">
      <w:pPr>
        <w:spacing w:before="220" w:after="220" w:line="251" w:lineRule="auto"/>
        <w:rPr>
          <w:rFonts w:ascii="Calibri" w:eastAsia="Calibri" w:hAnsi="Calibri" w:cs="Calibri"/>
          <w:color w:val="000000"/>
        </w:rPr>
      </w:pPr>
      <w:r>
        <w:rPr>
          <w:rFonts w:ascii="Calibri" w:eastAsia="Calibri" w:hAnsi="Calibri" w:cs="Calibri"/>
          <w:color w:val="000000"/>
        </w:rPr>
        <w:t>Minifase</w:t>
      </w:r>
    </w:p>
    <w:p w14:paraId="4A1902E6"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Kantenverlauf : Gerade</w:t>
      </w:r>
    </w:p>
    <w:p w14:paraId="3C90FF42" w14:textId="61BF5BE5"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8353D4">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1AE5D148" w:rsidR="00BE4D26" w:rsidRPr="00DE495B" w:rsidRDefault="00D531DA"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3 Steingrößen lagenweise gemischt geliefert. </w:t>
      </w:r>
      <w:r w:rsidR="00BE4D26">
        <w:rPr>
          <w:rFonts w:ascii="Calibri" w:eastAsia="Calibri" w:hAnsi="Calibri" w:cs="Calibri"/>
          <w:color w:val="000000"/>
        </w:rPr>
        <w:t>Die Verlegung hat grundsätzlich paletten- / lagenweise gemischt zu erfolgen.</w:t>
      </w:r>
    </w:p>
    <w:p w14:paraId="29EC0DE4" w14:textId="35BB34B0"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 xml:space="preserve">Länge: </w:t>
      </w:r>
      <w:r w:rsidR="00205660">
        <w:rPr>
          <w:rFonts w:ascii="Calibri" w:hAnsi="Calibri" w:cs="Calibri"/>
          <w:color w:val="000000"/>
        </w:rPr>
        <w:t>30</w:t>
      </w:r>
      <w:r>
        <w:rPr>
          <w:rFonts w:ascii="Calibri" w:hAnsi="Calibri" w:cs="Calibri"/>
          <w:color w:val="000000"/>
        </w:rPr>
        <w:t xml:space="preserve"> cm</w:t>
      </w:r>
      <w:r>
        <w:rPr>
          <w:rFonts w:ascii="Calibri" w:hAnsi="Calibri" w:cs="Calibri"/>
          <w:color w:val="000000"/>
        </w:rPr>
        <w:tab/>
        <w:t>Breite: 1</w:t>
      </w:r>
      <w:r w:rsidR="00205660">
        <w:rPr>
          <w:rFonts w:ascii="Calibri" w:hAnsi="Calibri" w:cs="Calibri"/>
          <w:color w:val="000000"/>
        </w:rPr>
        <w:t>4</w:t>
      </w:r>
      <w:r>
        <w:rPr>
          <w:rFonts w:ascii="Calibri" w:hAnsi="Calibri" w:cs="Calibri"/>
          <w:color w:val="000000"/>
        </w:rPr>
        <w:t xml:space="preserve"> cm</w:t>
      </w:r>
      <w:r>
        <w:rPr>
          <w:rFonts w:ascii="Calibri" w:hAnsi="Calibri" w:cs="Calibri"/>
          <w:color w:val="000000"/>
        </w:rPr>
        <w:tab/>
        <w:t>Dicke: 8 cm</w:t>
      </w:r>
    </w:p>
    <w:p w14:paraId="5FDD9BB9" w14:textId="057D40DD"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205660">
        <w:rPr>
          <w:rFonts w:ascii="Calibri" w:hAnsi="Calibri" w:cs="Calibri"/>
          <w:color w:val="000000"/>
        </w:rPr>
        <w:t>40</w:t>
      </w:r>
      <w:r>
        <w:rPr>
          <w:rFonts w:ascii="Calibri" w:hAnsi="Calibri" w:cs="Calibri"/>
          <w:color w:val="000000"/>
        </w:rPr>
        <w:t xml:space="preserve"> cm</w:t>
      </w:r>
      <w:r>
        <w:rPr>
          <w:rFonts w:ascii="Calibri" w:hAnsi="Calibri" w:cs="Calibri"/>
          <w:color w:val="000000"/>
        </w:rPr>
        <w:tab/>
        <w:t>Breite: 1</w:t>
      </w:r>
      <w:r w:rsidR="00205660">
        <w:rPr>
          <w:rFonts w:ascii="Calibri" w:hAnsi="Calibri" w:cs="Calibri"/>
          <w:color w:val="000000"/>
        </w:rPr>
        <w:t>4</w:t>
      </w:r>
      <w:r>
        <w:rPr>
          <w:rFonts w:ascii="Calibri" w:hAnsi="Calibri" w:cs="Calibri"/>
          <w:color w:val="000000"/>
        </w:rPr>
        <w:t xml:space="preserve"> cm</w:t>
      </w:r>
      <w:r>
        <w:rPr>
          <w:rFonts w:ascii="Calibri" w:hAnsi="Calibri" w:cs="Calibri"/>
          <w:color w:val="000000"/>
        </w:rPr>
        <w:tab/>
        <w:t>Dicke: 8 cm</w:t>
      </w:r>
    </w:p>
    <w:p w14:paraId="6F4F62F7" w14:textId="5EC890E3"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205660">
        <w:rPr>
          <w:rFonts w:ascii="Calibri" w:hAnsi="Calibri" w:cs="Calibri"/>
          <w:color w:val="000000"/>
        </w:rPr>
        <w:t>50</w:t>
      </w:r>
      <w:r>
        <w:rPr>
          <w:rFonts w:ascii="Calibri" w:hAnsi="Calibri" w:cs="Calibri"/>
          <w:color w:val="000000"/>
        </w:rPr>
        <w:t xml:space="preserve"> cm</w:t>
      </w:r>
      <w:r>
        <w:rPr>
          <w:rFonts w:ascii="Calibri" w:hAnsi="Calibri" w:cs="Calibri"/>
          <w:color w:val="000000"/>
        </w:rPr>
        <w:tab/>
        <w:t>Breite: 1</w:t>
      </w:r>
      <w:r w:rsidR="00205660">
        <w:rPr>
          <w:rFonts w:ascii="Calibri" w:hAnsi="Calibri" w:cs="Calibri"/>
          <w:color w:val="000000"/>
        </w:rPr>
        <w:t>4</w:t>
      </w:r>
      <w:r>
        <w:rPr>
          <w:rFonts w:ascii="Calibri" w:hAnsi="Calibri" w:cs="Calibri"/>
          <w:color w:val="000000"/>
        </w:rPr>
        <w:t xml:space="preserve"> cm</w:t>
      </w:r>
      <w:r>
        <w:rPr>
          <w:rFonts w:ascii="Calibri" w:hAnsi="Calibri" w:cs="Calibri"/>
          <w:color w:val="000000"/>
        </w:rPr>
        <w:tab/>
        <w:t>Dicke: 8 cm</w:t>
      </w:r>
    </w:p>
    <w:p w14:paraId="5394A0A1" w14:textId="63D48054"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Steinmaß:</w:t>
      </w:r>
      <w:r>
        <w:rPr>
          <w:rFonts w:ascii="Calibri" w:hAnsi="Calibri" w:cs="Calibri"/>
          <w:color w:val="000000"/>
        </w:rPr>
        <w:tab/>
        <w:t xml:space="preserve">Länge: </w:t>
      </w:r>
      <w:r w:rsidR="00205660">
        <w:rPr>
          <w:rFonts w:ascii="Calibri" w:hAnsi="Calibri" w:cs="Calibri"/>
          <w:color w:val="000000"/>
        </w:rPr>
        <w:t>29,65</w:t>
      </w:r>
      <w:r>
        <w:rPr>
          <w:rFonts w:ascii="Calibri" w:hAnsi="Calibri" w:cs="Calibri"/>
          <w:color w:val="000000"/>
        </w:rPr>
        <w:t xml:space="preserve"> cm</w:t>
      </w:r>
      <w:r>
        <w:rPr>
          <w:rFonts w:ascii="Calibri" w:hAnsi="Calibri" w:cs="Calibri"/>
          <w:color w:val="000000"/>
        </w:rPr>
        <w:tab/>
        <w:t>Breite: 1</w:t>
      </w:r>
      <w:r w:rsidR="00205660">
        <w:rPr>
          <w:rFonts w:ascii="Calibri" w:hAnsi="Calibri" w:cs="Calibri"/>
          <w:color w:val="000000"/>
        </w:rPr>
        <w:t>3</w:t>
      </w:r>
      <w:r>
        <w:rPr>
          <w:rFonts w:ascii="Calibri" w:hAnsi="Calibri" w:cs="Calibri"/>
          <w:color w:val="000000"/>
        </w:rPr>
        <w:t>,65 cm</w:t>
      </w:r>
      <w:r>
        <w:rPr>
          <w:rFonts w:ascii="Calibri" w:hAnsi="Calibri" w:cs="Calibri"/>
          <w:color w:val="000000"/>
        </w:rPr>
        <w:tab/>
        <w:t>Dicke: 8 cm</w:t>
      </w:r>
    </w:p>
    <w:p w14:paraId="07E326EB" w14:textId="23491312"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Länge:</w:t>
      </w:r>
      <w:r w:rsidR="00205660">
        <w:rPr>
          <w:rFonts w:ascii="Calibri" w:hAnsi="Calibri" w:cs="Calibri"/>
          <w:color w:val="000000"/>
        </w:rPr>
        <w:t xml:space="preserve"> 39</w:t>
      </w:r>
      <w:r>
        <w:rPr>
          <w:rFonts w:ascii="Calibri" w:hAnsi="Calibri" w:cs="Calibri"/>
          <w:color w:val="000000"/>
        </w:rPr>
        <w:t>,</w:t>
      </w:r>
      <w:r w:rsidR="00205660">
        <w:rPr>
          <w:rFonts w:ascii="Calibri" w:hAnsi="Calibri" w:cs="Calibri"/>
          <w:color w:val="000000"/>
        </w:rPr>
        <w:t>6</w:t>
      </w:r>
      <w:r>
        <w:rPr>
          <w:rFonts w:ascii="Calibri" w:hAnsi="Calibri" w:cs="Calibri"/>
          <w:color w:val="000000"/>
        </w:rPr>
        <w:t>5 cm</w:t>
      </w:r>
      <w:r>
        <w:rPr>
          <w:rFonts w:ascii="Calibri" w:hAnsi="Calibri" w:cs="Calibri"/>
          <w:color w:val="000000"/>
        </w:rPr>
        <w:tab/>
        <w:t>Breite: 1</w:t>
      </w:r>
      <w:r w:rsidR="00205660">
        <w:rPr>
          <w:rFonts w:ascii="Calibri" w:hAnsi="Calibri" w:cs="Calibri"/>
          <w:color w:val="000000"/>
        </w:rPr>
        <w:t>3</w:t>
      </w:r>
      <w:r>
        <w:rPr>
          <w:rFonts w:ascii="Calibri" w:hAnsi="Calibri" w:cs="Calibri"/>
          <w:color w:val="000000"/>
        </w:rPr>
        <w:t>,65 cm</w:t>
      </w:r>
      <w:r>
        <w:rPr>
          <w:rFonts w:ascii="Calibri" w:hAnsi="Calibri" w:cs="Calibri"/>
          <w:color w:val="000000"/>
        </w:rPr>
        <w:tab/>
        <w:t>Dicke: 8 cm</w:t>
      </w:r>
    </w:p>
    <w:p w14:paraId="40D321D6" w14:textId="37C293CB"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 xml:space="preserve"> </w:t>
      </w:r>
      <w:r>
        <w:rPr>
          <w:rFonts w:ascii="Calibri" w:hAnsi="Calibri" w:cs="Calibri"/>
          <w:color w:val="000000"/>
        </w:rPr>
        <w:tab/>
        <w:t xml:space="preserve">Länge: </w:t>
      </w:r>
      <w:r w:rsidR="00205660">
        <w:rPr>
          <w:rFonts w:ascii="Calibri" w:hAnsi="Calibri" w:cs="Calibri"/>
          <w:color w:val="000000"/>
        </w:rPr>
        <w:t>49</w:t>
      </w:r>
      <w:r>
        <w:rPr>
          <w:rFonts w:ascii="Calibri" w:hAnsi="Calibri" w:cs="Calibri"/>
          <w:color w:val="000000"/>
        </w:rPr>
        <w:t>,65 cm</w:t>
      </w:r>
      <w:r>
        <w:rPr>
          <w:rFonts w:ascii="Calibri" w:hAnsi="Calibri" w:cs="Calibri"/>
          <w:color w:val="000000"/>
        </w:rPr>
        <w:tab/>
        <w:t>Breite: 1</w:t>
      </w:r>
      <w:r w:rsidR="00205660">
        <w:rPr>
          <w:rFonts w:ascii="Calibri" w:hAnsi="Calibri" w:cs="Calibri"/>
          <w:color w:val="000000"/>
        </w:rPr>
        <w:t>3</w:t>
      </w:r>
      <w:r>
        <w:rPr>
          <w:rFonts w:ascii="Calibri" w:hAnsi="Calibri" w:cs="Calibri"/>
          <w:color w:val="000000"/>
        </w:rPr>
        <w:t>,65 cm</w:t>
      </w:r>
      <w:r>
        <w:rPr>
          <w:rFonts w:ascii="Calibri" w:hAnsi="Calibri" w:cs="Calibri"/>
          <w:color w:val="000000"/>
        </w:rPr>
        <w:tab/>
        <w:t>Dicke: 8 cm</w:t>
      </w:r>
    </w:p>
    <w:p w14:paraId="7EC5DC4A" w14:textId="77777777" w:rsidR="00BE4D26" w:rsidRDefault="00BE4D26" w:rsidP="00BE4D26">
      <w:pPr>
        <w:rPr>
          <w:rFonts w:ascii="Calibri" w:hAnsi="Calibri" w:cs="Calibri"/>
          <w:sz w:val="24"/>
          <w:szCs w:val="24"/>
        </w:rPr>
      </w:pP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1F824414" w14:textId="47112E05" w:rsidR="00BE4D26" w:rsidRPr="00D531DA"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B509824" w14:textId="521FD66C" w:rsidR="00D531DA" w:rsidRDefault="00D531DA" w:rsidP="00D531DA">
      <w:pPr>
        <w:spacing w:after="0" w:line="240" w:lineRule="auto"/>
      </w:pPr>
      <w:hyperlink r:id="rId6" w:history="1">
        <w:r w:rsidRPr="0065433D">
          <w:rPr>
            <w:rStyle w:val="Hyperlink"/>
            <w:rFonts w:ascii="Calibri" w:eastAsia="Calibri" w:hAnsi="Calibri" w:cs="Calibri"/>
          </w:rPr>
          <w:t>www.rh-steine.de</w:t>
        </w:r>
      </w:hyperlink>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color w:val="000000"/>
          <w:sz w:val="24"/>
          <w:szCs w:val="24"/>
        </w:rPr>
        <w:t xml:space="preserve">Stand </w:t>
      </w:r>
      <w:r w:rsidR="00F7075F">
        <w:rPr>
          <w:color w:val="000000"/>
          <w:sz w:val="24"/>
          <w:szCs w:val="24"/>
        </w:rPr>
        <w:t>Februar 2025</w:t>
      </w:r>
      <w:r>
        <w:rPr>
          <w:color w:val="000000"/>
          <w:sz w:val="24"/>
          <w:szCs w:val="24"/>
        </w:rPr>
        <w:t xml:space="preserve"> </w:t>
      </w:r>
    </w:p>
    <w:p w14:paraId="2D18B20E" w14:textId="77777777" w:rsidR="00FD3973" w:rsidRDefault="00FD3973"/>
    <w:sectPr w:rsidR="00FD3973" w:rsidSect="000F6147">
      <w:headerReference w:type="default" r:id="rId7"/>
      <w:footerReference w:type="default" r:id="rId8"/>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AD94" w14:textId="77777777" w:rsidR="000C6ECD" w:rsidRDefault="000C6ECD">
      <w:pPr>
        <w:spacing w:after="0" w:line="240" w:lineRule="auto"/>
      </w:pPr>
      <w:r>
        <w:separator/>
      </w:r>
    </w:p>
  </w:endnote>
  <w:endnote w:type="continuationSeparator" w:id="0">
    <w:p w14:paraId="444DA4FF" w14:textId="77777777" w:rsidR="000C6ECD" w:rsidRDefault="000C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FD3973"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FD3973"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BE811" w14:textId="77777777" w:rsidR="000C6ECD" w:rsidRDefault="000C6ECD">
      <w:pPr>
        <w:spacing w:after="0" w:line="240" w:lineRule="auto"/>
      </w:pPr>
      <w:r>
        <w:separator/>
      </w:r>
    </w:p>
  </w:footnote>
  <w:footnote w:type="continuationSeparator" w:id="0">
    <w:p w14:paraId="2EF9E29C" w14:textId="77777777" w:rsidR="000C6ECD" w:rsidRDefault="000C6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FD3973"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FD3973" w:rsidRDefault="00FD39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35038"/>
    <w:rsid w:val="000C6ECD"/>
    <w:rsid w:val="00205660"/>
    <w:rsid w:val="0029677D"/>
    <w:rsid w:val="00397E1B"/>
    <w:rsid w:val="0045636A"/>
    <w:rsid w:val="006A6300"/>
    <w:rsid w:val="0083416A"/>
    <w:rsid w:val="008353D4"/>
    <w:rsid w:val="00856BB5"/>
    <w:rsid w:val="00B83016"/>
    <w:rsid w:val="00BE4D26"/>
    <w:rsid w:val="00CB037E"/>
    <w:rsid w:val="00D531DA"/>
    <w:rsid w:val="00E47933"/>
    <w:rsid w:val="00F566BE"/>
    <w:rsid w:val="00F7075F"/>
    <w:rsid w:val="00FD3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531DA"/>
    <w:rPr>
      <w:color w:val="0563C1" w:themeColor="hyperlink"/>
      <w:u w:val="single"/>
    </w:rPr>
  </w:style>
  <w:style w:type="character" w:styleId="NichtaufgelsteErwhnung">
    <w:name w:val="Unresolved Mention"/>
    <w:basedOn w:val="Absatz-Standardschriftart"/>
    <w:uiPriority w:val="99"/>
    <w:semiHidden/>
    <w:unhideWhenUsed/>
    <w:rsid w:val="00D5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steine.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3</cp:revision>
  <dcterms:created xsi:type="dcterms:W3CDTF">2025-02-25T06:07:00Z</dcterms:created>
  <dcterms:modified xsi:type="dcterms:W3CDTF">2025-02-25T06:12:00Z</dcterms:modified>
</cp:coreProperties>
</file>